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693" w:rsidRPr="00562764" w:rsidRDefault="00FB0AAF" w:rsidP="00FB0AAF">
      <w:pPr>
        <w:jc w:val="both"/>
        <w:rPr>
          <w:b/>
        </w:rPr>
      </w:pPr>
      <w:r w:rsidRPr="00562764">
        <w:rPr>
          <w:b/>
        </w:rPr>
        <w:t>ESPD</w:t>
      </w:r>
      <w:r w:rsidR="00562764">
        <w:rPr>
          <w:b/>
        </w:rPr>
        <w:t xml:space="preserve"> – dodatno pojasnilo</w:t>
      </w:r>
    </w:p>
    <w:p w:rsidR="00FB0AAF" w:rsidRPr="00FB0AAF" w:rsidRDefault="00FB0AAF" w:rsidP="00FB0AAF">
      <w:pPr>
        <w:pStyle w:val="Default"/>
        <w:jc w:val="both"/>
        <w:rPr>
          <w:sz w:val="22"/>
          <w:szCs w:val="22"/>
        </w:rPr>
      </w:pPr>
      <w:r w:rsidRPr="00FB0AAF">
        <w:rPr>
          <w:sz w:val="22"/>
          <w:szCs w:val="22"/>
        </w:rPr>
        <w:t xml:space="preserve">Na podlagi posredovanih opozoril </w:t>
      </w:r>
      <w:r w:rsidRPr="008405A3">
        <w:rPr>
          <w:sz w:val="22"/>
          <w:szCs w:val="22"/>
        </w:rPr>
        <w:t xml:space="preserve">s strani </w:t>
      </w:r>
      <w:r w:rsidR="005F39ED">
        <w:rPr>
          <w:sz w:val="22"/>
          <w:szCs w:val="22"/>
        </w:rPr>
        <w:t>gospodarskih subjektov</w:t>
      </w:r>
      <w:r w:rsidR="005F39ED" w:rsidRPr="00FB0AAF">
        <w:rPr>
          <w:sz w:val="22"/>
          <w:szCs w:val="22"/>
        </w:rPr>
        <w:t xml:space="preserve"> </w:t>
      </w:r>
      <w:r w:rsidRPr="00FB0AAF">
        <w:rPr>
          <w:sz w:val="22"/>
          <w:szCs w:val="22"/>
        </w:rPr>
        <w:t xml:space="preserve">smo ugotovili, da se pri </w:t>
      </w:r>
      <w:r w:rsidR="005F39ED">
        <w:rPr>
          <w:sz w:val="22"/>
          <w:szCs w:val="22"/>
        </w:rPr>
        <w:t xml:space="preserve">izpolnjevanju </w:t>
      </w:r>
      <w:r w:rsidRPr="00FB0AAF">
        <w:rPr>
          <w:sz w:val="22"/>
          <w:szCs w:val="22"/>
        </w:rPr>
        <w:t>ESPD obrazc</w:t>
      </w:r>
      <w:r w:rsidR="005F39ED">
        <w:rPr>
          <w:sz w:val="22"/>
          <w:szCs w:val="22"/>
        </w:rPr>
        <w:t>a</w:t>
      </w:r>
      <w:r w:rsidRPr="00FB0AAF">
        <w:rPr>
          <w:sz w:val="22"/>
          <w:szCs w:val="22"/>
        </w:rPr>
        <w:t xml:space="preserve"> pojavljajo težave v povezavi z razumevanjem </w:t>
      </w:r>
      <w:r w:rsidR="005F39ED">
        <w:rPr>
          <w:sz w:val="22"/>
          <w:szCs w:val="22"/>
        </w:rPr>
        <w:t>zahtev v oddelkih A in D Dela II. Pojasnjujemo, da s</w:t>
      </w:r>
      <w:r w:rsidR="006B775C">
        <w:rPr>
          <w:sz w:val="22"/>
          <w:szCs w:val="22"/>
        </w:rPr>
        <w:t xml:space="preserve">o </w:t>
      </w:r>
      <w:r w:rsidR="005F39ED">
        <w:rPr>
          <w:sz w:val="22"/>
          <w:szCs w:val="22"/>
        </w:rPr>
        <w:t>v oddelku</w:t>
      </w:r>
      <w:r w:rsidR="00A65D0C">
        <w:rPr>
          <w:sz w:val="22"/>
          <w:szCs w:val="22"/>
        </w:rPr>
        <w:t xml:space="preserve"> A </w:t>
      </w:r>
      <w:r w:rsidR="006B775C">
        <w:rPr>
          <w:sz w:val="22"/>
          <w:szCs w:val="22"/>
        </w:rPr>
        <w:t>zahtevani podatki o skupni ponudbi</w:t>
      </w:r>
      <w:r w:rsidR="005F39ED">
        <w:rPr>
          <w:sz w:val="22"/>
          <w:szCs w:val="22"/>
        </w:rPr>
        <w:t xml:space="preserve"> (morebitnih partnerjih)</w:t>
      </w:r>
      <w:r w:rsidR="006B775C">
        <w:rPr>
          <w:sz w:val="22"/>
          <w:szCs w:val="22"/>
        </w:rPr>
        <w:t xml:space="preserve">, v </w:t>
      </w:r>
      <w:r w:rsidR="005F39ED">
        <w:rPr>
          <w:sz w:val="22"/>
          <w:szCs w:val="22"/>
        </w:rPr>
        <w:t xml:space="preserve">oddelku </w:t>
      </w:r>
      <w:r w:rsidR="006B775C">
        <w:rPr>
          <w:sz w:val="22"/>
          <w:szCs w:val="22"/>
        </w:rPr>
        <w:t xml:space="preserve">D </w:t>
      </w:r>
      <w:r w:rsidR="005F39ED">
        <w:rPr>
          <w:sz w:val="22"/>
          <w:szCs w:val="22"/>
        </w:rPr>
        <w:t xml:space="preserve">pa </w:t>
      </w:r>
      <w:r w:rsidR="006B775C">
        <w:rPr>
          <w:sz w:val="22"/>
          <w:szCs w:val="22"/>
        </w:rPr>
        <w:t>podatki o podizvajalcih</w:t>
      </w:r>
      <w:r w:rsidRPr="00FB0AAF">
        <w:rPr>
          <w:sz w:val="22"/>
          <w:szCs w:val="22"/>
        </w:rPr>
        <w:t xml:space="preserve">. </w:t>
      </w:r>
    </w:p>
    <w:p w:rsidR="00FB0AAF" w:rsidRPr="00FB0AAF" w:rsidRDefault="00FB0AAF" w:rsidP="00FB0AAF">
      <w:pPr>
        <w:pStyle w:val="Default"/>
        <w:jc w:val="both"/>
        <w:rPr>
          <w:sz w:val="22"/>
          <w:szCs w:val="22"/>
        </w:rPr>
      </w:pPr>
    </w:p>
    <w:p w:rsidR="00FB0AAF" w:rsidRPr="00FB0AAF" w:rsidRDefault="00FB0AAF" w:rsidP="00FB0AAF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FB0AAF">
        <w:rPr>
          <w:sz w:val="22"/>
          <w:szCs w:val="22"/>
        </w:rPr>
        <w:t>Izpolnjevanj</w:t>
      </w:r>
      <w:r w:rsidR="005F39ED">
        <w:rPr>
          <w:sz w:val="22"/>
          <w:szCs w:val="22"/>
        </w:rPr>
        <w:t>e</w:t>
      </w:r>
      <w:r w:rsidRPr="00FB0AAF">
        <w:rPr>
          <w:sz w:val="22"/>
          <w:szCs w:val="22"/>
        </w:rPr>
        <w:t xml:space="preserve"> </w:t>
      </w:r>
      <w:r w:rsidR="005F39ED">
        <w:rPr>
          <w:sz w:val="22"/>
          <w:szCs w:val="22"/>
        </w:rPr>
        <w:t>oddelka</w:t>
      </w:r>
      <w:r w:rsidR="005F39ED" w:rsidRPr="00FB0AAF">
        <w:rPr>
          <w:sz w:val="22"/>
          <w:szCs w:val="22"/>
        </w:rPr>
        <w:t xml:space="preserve"> </w:t>
      </w:r>
      <w:r w:rsidRPr="00FB0AAF">
        <w:rPr>
          <w:sz w:val="22"/>
          <w:szCs w:val="22"/>
        </w:rPr>
        <w:t>A</w:t>
      </w:r>
      <w:r w:rsidR="005F39ED">
        <w:rPr>
          <w:sz w:val="22"/>
          <w:szCs w:val="22"/>
        </w:rPr>
        <w:t xml:space="preserve"> Dela II ESPD:</w:t>
      </w:r>
      <w:r>
        <w:rPr>
          <w:rStyle w:val="Sprotnaopomba-sklic"/>
          <w:sz w:val="22"/>
          <w:szCs w:val="22"/>
        </w:rPr>
        <w:footnoteReference w:id="1"/>
      </w:r>
      <w:r w:rsidRPr="00FB0AAF">
        <w:rPr>
          <w:sz w:val="22"/>
          <w:szCs w:val="22"/>
        </w:rPr>
        <w:t xml:space="preserve"> </w:t>
      </w:r>
    </w:p>
    <w:p w:rsidR="00FB0AAF" w:rsidRPr="00FB0AAF" w:rsidRDefault="00FB0AAF" w:rsidP="00FB0AAF">
      <w:pPr>
        <w:pStyle w:val="Default"/>
        <w:jc w:val="both"/>
        <w:rPr>
          <w:sz w:val="22"/>
          <w:szCs w:val="22"/>
        </w:rPr>
      </w:pPr>
    </w:p>
    <w:p w:rsidR="00FB0AAF" w:rsidRPr="00FB0AAF" w:rsidRDefault="00FB0AAF" w:rsidP="00FB0AA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B0AAF">
        <w:rPr>
          <w:rFonts w:asciiTheme="minorHAnsi" w:hAnsiTheme="minorHAnsi" w:cstheme="minorHAnsi"/>
          <w:sz w:val="22"/>
          <w:szCs w:val="22"/>
        </w:rPr>
        <w:t xml:space="preserve">Kadar gospodarski subjekt odda ponudbo skupaj z drugimi gospodarskimi subjekti – t. i. </w:t>
      </w:r>
      <w:r w:rsidRPr="00FB0AAF">
        <w:rPr>
          <w:rFonts w:asciiTheme="minorHAnsi" w:hAnsiTheme="minorHAnsi" w:cstheme="minorHAnsi"/>
          <w:b/>
          <w:bCs/>
          <w:sz w:val="22"/>
          <w:szCs w:val="22"/>
        </w:rPr>
        <w:t>skupna ponudba</w:t>
      </w:r>
      <w:r w:rsidRPr="00FB0AAF">
        <w:rPr>
          <w:rFonts w:asciiTheme="minorHAnsi" w:hAnsiTheme="minorHAnsi" w:cstheme="minorHAnsi"/>
          <w:sz w:val="22"/>
          <w:szCs w:val="22"/>
        </w:rPr>
        <w:t xml:space="preserve">, v </w:t>
      </w:r>
      <w:r w:rsidR="006B775C">
        <w:rPr>
          <w:rFonts w:asciiTheme="minorHAnsi" w:hAnsiTheme="minorHAnsi" w:cstheme="minorHAnsi"/>
          <w:sz w:val="22"/>
          <w:szCs w:val="22"/>
        </w:rPr>
        <w:t>Oddelku A navede tudi</w:t>
      </w:r>
      <w:r w:rsidRPr="00FB0AAF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FB0AAF" w:rsidRPr="00FB0AAF" w:rsidRDefault="00FB0AAF" w:rsidP="00FB0AAF">
      <w:pPr>
        <w:pStyle w:val="Default"/>
        <w:spacing w:after="58"/>
        <w:jc w:val="both"/>
        <w:rPr>
          <w:rFonts w:asciiTheme="minorHAnsi" w:hAnsiTheme="minorHAnsi" w:cstheme="minorHAnsi"/>
          <w:sz w:val="22"/>
          <w:szCs w:val="22"/>
        </w:rPr>
      </w:pPr>
      <w:r w:rsidRPr="00FB0AAF">
        <w:rPr>
          <w:rFonts w:asciiTheme="minorHAnsi" w:hAnsiTheme="minorHAnsi" w:cstheme="minorHAnsi"/>
          <w:sz w:val="22"/>
          <w:szCs w:val="22"/>
        </w:rPr>
        <w:t xml:space="preserve">– svojo vlogo v skupini gospodarskih subjektov, ki skupaj oddajajo ponudbo, </w:t>
      </w:r>
    </w:p>
    <w:p w:rsidR="00FB0AAF" w:rsidRPr="00FB0AAF" w:rsidRDefault="00FB0AAF" w:rsidP="00FB0AAF">
      <w:pPr>
        <w:pStyle w:val="Default"/>
        <w:spacing w:after="58"/>
        <w:jc w:val="both"/>
        <w:rPr>
          <w:rFonts w:asciiTheme="minorHAnsi" w:hAnsiTheme="minorHAnsi" w:cstheme="minorHAnsi"/>
          <w:sz w:val="22"/>
          <w:szCs w:val="22"/>
        </w:rPr>
      </w:pPr>
      <w:r w:rsidRPr="00FB0AAF">
        <w:rPr>
          <w:rFonts w:asciiTheme="minorHAnsi" w:hAnsiTheme="minorHAnsi" w:cstheme="minorHAnsi"/>
          <w:sz w:val="22"/>
          <w:szCs w:val="22"/>
        </w:rPr>
        <w:t xml:space="preserve">– gospodarske subjekte, s katerimi oddaja skupno ponudbo, in </w:t>
      </w:r>
    </w:p>
    <w:p w:rsidR="00FB0AAF" w:rsidRPr="00FB0AAF" w:rsidRDefault="00FB0AAF" w:rsidP="00FB0AA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B0AAF">
        <w:rPr>
          <w:rFonts w:asciiTheme="minorHAnsi" w:hAnsiTheme="minorHAnsi" w:cstheme="minorHAnsi"/>
          <w:sz w:val="22"/>
          <w:szCs w:val="22"/>
        </w:rPr>
        <w:t xml:space="preserve">– morebitno ime sodelujoče skupine. </w:t>
      </w:r>
    </w:p>
    <w:p w:rsidR="00FB0AAF" w:rsidRPr="00FB0AAF" w:rsidRDefault="00FB0AAF" w:rsidP="00FB0AA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B0AAF" w:rsidRDefault="00FB0AAF" w:rsidP="00FB0AAF">
      <w:pPr>
        <w:jc w:val="both"/>
        <w:rPr>
          <w:rFonts w:cstheme="minorHAnsi"/>
        </w:rPr>
      </w:pPr>
      <w:r w:rsidRPr="00FB0AAF">
        <w:rPr>
          <w:rFonts w:cstheme="minorHAnsi"/>
        </w:rPr>
        <w:t xml:space="preserve">Vsak izmed gospodarskih subjektov, ki sodeluje v skupini, ki oddaja skupno ponudbo, mora izpolniti ESPD. K skupni ponudbi je zato vedno </w:t>
      </w:r>
      <w:r w:rsidRPr="00FB0AAF">
        <w:rPr>
          <w:rFonts w:cstheme="minorHAnsi"/>
          <w:b/>
          <w:bCs/>
        </w:rPr>
        <w:t>predloženo vsaj toliko izpolnjenih ESPD-jev kolikor je partnerjev, ki skupaj oddajajo ponudbo</w:t>
      </w:r>
      <w:r w:rsidRPr="00FB0AAF">
        <w:rPr>
          <w:rFonts w:cstheme="minorHAnsi"/>
        </w:rPr>
        <w:t>.</w:t>
      </w:r>
    </w:p>
    <w:p w:rsidR="006B775C" w:rsidRDefault="006B775C" w:rsidP="00FB0AAF">
      <w:pPr>
        <w:jc w:val="both"/>
        <w:rPr>
          <w:rFonts w:cstheme="minorHAnsi"/>
          <w:u w:val="single"/>
        </w:rPr>
      </w:pPr>
    </w:p>
    <w:p w:rsidR="00FB0AAF" w:rsidRPr="006B775C" w:rsidRDefault="006B775C" w:rsidP="00FB0AAF">
      <w:pPr>
        <w:jc w:val="both"/>
        <w:rPr>
          <w:rFonts w:cstheme="minorHAnsi"/>
          <w:u w:val="single"/>
        </w:rPr>
      </w:pPr>
      <w:r w:rsidRPr="006B775C">
        <w:rPr>
          <w:rFonts w:cstheme="minorHAnsi"/>
          <w:u w:val="single"/>
        </w:rPr>
        <w:t>Podatki, ki jih navede gospodarski subjekt v primeru skupne ponudbe</w:t>
      </w:r>
    </w:p>
    <w:p w:rsidR="00FB0AAF" w:rsidRDefault="00FB0AAF" w:rsidP="00FB0AAF">
      <w:pPr>
        <w:jc w:val="both"/>
        <w:rPr>
          <w:rFonts w:cstheme="minorHAnsi"/>
        </w:rPr>
      </w:pPr>
      <w:r w:rsidRPr="00FB0AAF">
        <w:rPr>
          <w:rFonts w:cstheme="minorHAnsi"/>
          <w:noProof/>
          <w:lang w:eastAsia="sl-SI"/>
        </w:rPr>
        <w:drawing>
          <wp:inline distT="0" distB="0" distL="0" distR="0">
            <wp:extent cx="5562600" cy="3136457"/>
            <wp:effectExtent l="0" t="0" r="0" b="6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157" cy="317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75C" w:rsidRDefault="006B775C" w:rsidP="00FB0AAF">
      <w:pPr>
        <w:jc w:val="both"/>
        <w:rPr>
          <w:rFonts w:cstheme="minorHAnsi"/>
        </w:rPr>
      </w:pPr>
    </w:p>
    <w:p w:rsidR="00562764" w:rsidRDefault="00562764" w:rsidP="00FB0AAF">
      <w:pPr>
        <w:jc w:val="both"/>
        <w:rPr>
          <w:rFonts w:cstheme="minorHAnsi"/>
        </w:rPr>
      </w:pPr>
    </w:p>
    <w:p w:rsidR="00562764" w:rsidRDefault="00562764" w:rsidP="00FB0AAF">
      <w:pPr>
        <w:jc w:val="both"/>
        <w:rPr>
          <w:rFonts w:cstheme="minorHAnsi"/>
        </w:rPr>
      </w:pPr>
    </w:p>
    <w:p w:rsidR="006B775C" w:rsidRDefault="006B775C" w:rsidP="006B775C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6B775C">
        <w:rPr>
          <w:rFonts w:cstheme="minorHAnsi"/>
        </w:rPr>
        <w:lastRenderedPageBreak/>
        <w:t xml:space="preserve">Izpolnjevanje </w:t>
      </w:r>
      <w:r w:rsidR="005F39ED">
        <w:rPr>
          <w:rFonts w:cstheme="minorHAnsi"/>
        </w:rPr>
        <w:t>oddelka</w:t>
      </w:r>
      <w:r w:rsidR="005F39ED" w:rsidRPr="006B775C">
        <w:rPr>
          <w:rFonts w:cstheme="minorHAnsi"/>
        </w:rPr>
        <w:t xml:space="preserve"> </w:t>
      </w:r>
      <w:r w:rsidRPr="006B775C">
        <w:rPr>
          <w:rFonts w:cstheme="minorHAnsi"/>
        </w:rPr>
        <w:t>D</w:t>
      </w:r>
      <w:r w:rsidR="005F39ED">
        <w:rPr>
          <w:rFonts w:cstheme="minorHAnsi"/>
        </w:rPr>
        <w:t xml:space="preserve"> Dela II ESPD:</w:t>
      </w:r>
      <w:r>
        <w:rPr>
          <w:rStyle w:val="Sprotnaopomba-sklic"/>
          <w:rFonts w:cstheme="minorHAnsi"/>
        </w:rPr>
        <w:footnoteReference w:id="2"/>
      </w:r>
    </w:p>
    <w:p w:rsidR="006B775C" w:rsidRDefault="006B775C" w:rsidP="006B775C">
      <w:pPr>
        <w:jc w:val="both"/>
      </w:pPr>
      <w:r>
        <w:rPr>
          <w:b/>
          <w:bCs/>
        </w:rPr>
        <w:t xml:space="preserve">V Oddelku D </w:t>
      </w:r>
      <w:r>
        <w:t xml:space="preserve">gospodarski subjekt navede, ali namerava oddati del javnega naročila v </w:t>
      </w:r>
      <w:proofErr w:type="spellStart"/>
      <w:r>
        <w:t>podizvajanje</w:t>
      </w:r>
      <w:proofErr w:type="spellEnd"/>
      <w:r>
        <w:t xml:space="preserve">, kot to omogoča </w:t>
      </w:r>
      <w:r w:rsidRPr="006B775C">
        <w:rPr>
          <w:u w:val="single"/>
        </w:rPr>
        <w:t>94. člen ZJN-3</w:t>
      </w:r>
      <w:r>
        <w:t xml:space="preserve">, in, če je to znano, katerim gospodarskim subjektom. Pri tem je </w:t>
      </w:r>
      <w:r>
        <w:rPr>
          <w:b/>
          <w:bCs/>
        </w:rPr>
        <w:t>Oddelek D namenjen navedbi zgolj tistih podizvajalcev, na katerih zmogljivosti se kandidat oziroma ponudnik ne sklicuje</w:t>
      </w:r>
      <w:r>
        <w:t>, da bi izpolnil pogoje za sodelovanje, ki jih je določil naročnik. Vsi gospodarski subjekti, na katerih zmogljivosti se v skladu z 81. členom ZJN-3 sklicuje kandidat oziroma ponudnik, da bi izpolnil pogoje za sodelovanje – tudi podizvajalci, so namreč navedeni že v prejšnjem oddelku (Oddelek C).</w:t>
      </w:r>
    </w:p>
    <w:p w:rsidR="006B775C" w:rsidRPr="006B775C" w:rsidRDefault="006B775C" w:rsidP="006B775C">
      <w:pPr>
        <w:jc w:val="both"/>
        <w:rPr>
          <w:u w:val="single"/>
        </w:rPr>
      </w:pPr>
      <w:r w:rsidRPr="006B775C">
        <w:rPr>
          <w:u w:val="single"/>
        </w:rPr>
        <w:t xml:space="preserve">Gospodarski subjekt se opredeli do oddaje dela javnega naročila v </w:t>
      </w:r>
      <w:proofErr w:type="spellStart"/>
      <w:r w:rsidRPr="006B775C">
        <w:rPr>
          <w:u w:val="single"/>
        </w:rPr>
        <w:t>podizvajanje</w:t>
      </w:r>
      <w:proofErr w:type="spellEnd"/>
    </w:p>
    <w:p w:rsidR="006B775C" w:rsidRDefault="006B775C" w:rsidP="006B775C">
      <w:pPr>
        <w:jc w:val="both"/>
        <w:rPr>
          <w:rFonts w:cstheme="minorHAnsi"/>
        </w:rPr>
      </w:pPr>
      <w:r w:rsidRPr="006B775C">
        <w:rPr>
          <w:rFonts w:cstheme="minorHAnsi"/>
          <w:noProof/>
          <w:lang w:eastAsia="sl-SI"/>
        </w:rPr>
        <w:drawing>
          <wp:inline distT="0" distB="0" distL="0" distR="0">
            <wp:extent cx="5752592" cy="3324225"/>
            <wp:effectExtent l="0" t="0" r="63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078" cy="3353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75C" w:rsidRDefault="006B775C" w:rsidP="006B775C">
      <w:pPr>
        <w:jc w:val="both"/>
        <w:rPr>
          <w:rFonts w:cstheme="minorHAnsi"/>
        </w:rPr>
      </w:pPr>
    </w:p>
    <w:p w:rsidR="006B775C" w:rsidRDefault="006B775C" w:rsidP="006B775C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Dodatno pojasnilo glede</w:t>
      </w:r>
      <w:r w:rsidR="00182ABA">
        <w:rPr>
          <w:rFonts w:cstheme="minorHAnsi"/>
        </w:rPr>
        <w:t xml:space="preserve"> izpolnjevanja</w:t>
      </w:r>
      <w:r>
        <w:rPr>
          <w:rFonts w:cstheme="minorHAnsi"/>
        </w:rPr>
        <w:t xml:space="preserve"> </w:t>
      </w:r>
      <w:r w:rsidR="005F39ED">
        <w:rPr>
          <w:rFonts w:cstheme="minorHAnsi"/>
        </w:rPr>
        <w:t xml:space="preserve">oddelka </w:t>
      </w:r>
      <w:r>
        <w:rPr>
          <w:rFonts w:cstheme="minorHAnsi"/>
        </w:rPr>
        <w:t>C</w:t>
      </w:r>
      <w:r w:rsidR="005F39ED">
        <w:rPr>
          <w:rFonts w:cstheme="minorHAnsi"/>
        </w:rPr>
        <w:t xml:space="preserve"> Dela II EPSD:</w:t>
      </w:r>
      <w:r>
        <w:rPr>
          <w:rStyle w:val="Sprotnaopomba-sklic"/>
          <w:rFonts w:cstheme="minorHAnsi"/>
        </w:rPr>
        <w:footnoteReference w:id="3"/>
      </w:r>
    </w:p>
    <w:p w:rsidR="006B775C" w:rsidRDefault="006B775C" w:rsidP="006B775C">
      <w:pPr>
        <w:jc w:val="both"/>
      </w:pPr>
      <w:r>
        <w:rPr>
          <w:b/>
          <w:bCs/>
        </w:rPr>
        <w:t xml:space="preserve">V Oddelku C </w:t>
      </w:r>
      <w:r>
        <w:t xml:space="preserve">se gospodarski subjekt </w:t>
      </w:r>
      <w:r>
        <w:rPr>
          <w:b/>
          <w:bCs/>
        </w:rPr>
        <w:t xml:space="preserve">izjasni, ali se </w:t>
      </w:r>
      <w:r>
        <w:t xml:space="preserve">v ponudbi v skladu z </w:t>
      </w:r>
      <w:r w:rsidRPr="006B775C">
        <w:rPr>
          <w:u w:val="single"/>
        </w:rPr>
        <w:t>81. členom ZJN-3</w:t>
      </w:r>
      <w:r>
        <w:t xml:space="preserve"> </w:t>
      </w:r>
      <w:r>
        <w:rPr>
          <w:b/>
          <w:bCs/>
        </w:rPr>
        <w:t>sklicuje na kapacitete drugih subjektov, da bi izpolnil naročnikove pogoje za sodelovanje</w:t>
      </w:r>
      <w:r>
        <w:t>. V primeru, da na to vprašanje odgovori z »da«, mora k ponudbi poleg svojega ESPD priložiti tudi ESDP vsakega od gospodarskih subjektov, na katerih kapacitete se sklicuje.</w:t>
      </w:r>
    </w:p>
    <w:p w:rsidR="006B775C" w:rsidRPr="006B775C" w:rsidRDefault="006B775C" w:rsidP="006B775C">
      <w:pPr>
        <w:jc w:val="both"/>
        <w:rPr>
          <w:u w:val="single"/>
        </w:rPr>
      </w:pPr>
      <w:r w:rsidRPr="006B775C">
        <w:rPr>
          <w:u w:val="single"/>
        </w:rPr>
        <w:t>Gospodarski subjekt se opredeli do morebitnega sklicevanja na zmogljivosti drugih gospodarskih subjektov</w:t>
      </w:r>
    </w:p>
    <w:p w:rsidR="006B775C" w:rsidRDefault="006B775C" w:rsidP="006B775C">
      <w:pPr>
        <w:jc w:val="both"/>
        <w:rPr>
          <w:rFonts w:cstheme="minorHAnsi"/>
        </w:rPr>
      </w:pPr>
      <w:r w:rsidRPr="006B775C">
        <w:rPr>
          <w:rFonts w:cstheme="minorHAnsi"/>
          <w:noProof/>
          <w:lang w:eastAsia="sl-SI"/>
        </w:rPr>
        <w:lastRenderedPageBreak/>
        <w:drawing>
          <wp:inline distT="0" distB="0" distL="0" distR="0">
            <wp:extent cx="5686425" cy="3175424"/>
            <wp:effectExtent l="0" t="0" r="0" b="635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891" cy="3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75C" w:rsidRDefault="006B775C" w:rsidP="006B775C">
      <w:pPr>
        <w:jc w:val="both"/>
        <w:rPr>
          <w:rFonts w:cstheme="minorHAnsi"/>
        </w:rPr>
      </w:pPr>
    </w:p>
    <w:p w:rsidR="008C1357" w:rsidRPr="008405A3" w:rsidRDefault="008C1357" w:rsidP="006B775C">
      <w:pPr>
        <w:jc w:val="both"/>
        <w:rPr>
          <w:rFonts w:cstheme="minorHAnsi"/>
          <w:b/>
        </w:rPr>
      </w:pPr>
      <w:r w:rsidRPr="008405A3">
        <w:rPr>
          <w:rFonts w:cstheme="minorHAnsi"/>
          <w:b/>
        </w:rPr>
        <w:t>Sklepno</w:t>
      </w:r>
    </w:p>
    <w:p w:rsidR="006B775C" w:rsidRPr="006B775C" w:rsidRDefault="00A65D0C" w:rsidP="006B775C">
      <w:pPr>
        <w:jc w:val="both"/>
        <w:rPr>
          <w:rFonts w:cstheme="minorHAnsi"/>
        </w:rPr>
      </w:pPr>
      <w:r>
        <w:rPr>
          <w:rFonts w:cstheme="minorHAnsi"/>
        </w:rPr>
        <w:t xml:space="preserve">Naročnik pri pripravi ESPD obrazca </w:t>
      </w:r>
      <w:r w:rsidR="00AB7784">
        <w:rPr>
          <w:rFonts w:cstheme="minorHAnsi"/>
        </w:rPr>
        <w:t>sledi navodilo</w:t>
      </w:r>
      <w:r w:rsidR="00A45394">
        <w:rPr>
          <w:rFonts w:cstheme="minorHAnsi"/>
        </w:rPr>
        <w:t xml:space="preserve">m, ki jih je Direktorat za javno naročanje pripravil za pomoč pri izpolnjevanju ESPD obrazca in so dostopna na spletni strani: </w:t>
      </w:r>
      <w:hyperlink r:id="rId11" w:history="1">
        <w:r w:rsidR="00A45394" w:rsidRPr="00DD09B8">
          <w:rPr>
            <w:rStyle w:val="Hiperpovezava"/>
            <w:rFonts w:cstheme="minorHAnsi"/>
          </w:rPr>
          <w:t>http://www.djn.mju.gov.si/resources/files/obrazci/ESPD/Navodila_za_uporabo_ESPD.pdf</w:t>
        </w:r>
      </w:hyperlink>
      <w:r w:rsidR="00A45394">
        <w:rPr>
          <w:rStyle w:val="Hiperpovezava"/>
          <w:rFonts w:cstheme="minorHAnsi"/>
        </w:rPr>
        <w:t xml:space="preserve"> </w:t>
      </w:r>
      <w:r w:rsidR="00A45394">
        <w:rPr>
          <w:rFonts w:cstheme="minorHAnsi"/>
        </w:rPr>
        <w:t>ter v dokumentacijo v zvezi z oddajo javnega naročila (v nadaljevanju: razpisno dokumentacijo) vključi besedila izključitvenih razlogov in pogojev za sodelovanje, ki se uporabljajo pri oddaji javnega naročila ter po potrebi pojasni, v katerem delu ESPD se gospodarski subjekt glede njih izjasni. Naročnik v razpisno dokumentacijo navede tudi druge zahteve oziroma navodila glede izpolnjevanja ESPD.</w:t>
      </w:r>
      <w:r>
        <w:rPr>
          <w:rFonts w:cstheme="minorHAnsi"/>
        </w:rPr>
        <w:t xml:space="preserve"> </w:t>
      </w:r>
      <w:r w:rsidR="00AB7784">
        <w:rPr>
          <w:rFonts w:cstheme="minorHAnsi"/>
        </w:rPr>
        <w:t>Poudarjamo, da morajo biti navodila iz naročnikove razpisne dokumentacije usklajena z navodili. V kolikor se podana navodila</w:t>
      </w:r>
      <w:r>
        <w:rPr>
          <w:rFonts w:cstheme="minorHAnsi"/>
        </w:rPr>
        <w:t xml:space="preserve"> (torej navodilo DJN in navodilo</w:t>
      </w:r>
      <w:r w:rsidR="00A45394">
        <w:rPr>
          <w:rFonts w:cstheme="minorHAnsi"/>
        </w:rPr>
        <w:t xml:space="preserve"> naročnika</w:t>
      </w:r>
      <w:r>
        <w:rPr>
          <w:rFonts w:cstheme="minorHAnsi"/>
        </w:rPr>
        <w:t xml:space="preserve"> iz razpisne dokumentacije)</w:t>
      </w:r>
      <w:r w:rsidR="00AB7784">
        <w:rPr>
          <w:rFonts w:cstheme="minorHAnsi"/>
        </w:rPr>
        <w:t xml:space="preserve"> med seboj razlikuje</w:t>
      </w:r>
      <w:r>
        <w:rPr>
          <w:rFonts w:cstheme="minorHAnsi"/>
        </w:rPr>
        <w:t xml:space="preserve">jo, </w:t>
      </w:r>
      <w:r w:rsidR="00A45394">
        <w:rPr>
          <w:rFonts w:cstheme="minorHAnsi"/>
        </w:rPr>
        <w:t xml:space="preserve">lahko </w:t>
      </w:r>
      <w:r>
        <w:rPr>
          <w:rFonts w:cstheme="minorHAnsi"/>
        </w:rPr>
        <w:t>imajo ponudniki težave</w:t>
      </w:r>
      <w:r w:rsidR="00AB7784">
        <w:rPr>
          <w:rFonts w:cstheme="minorHAnsi"/>
        </w:rPr>
        <w:t xml:space="preserve"> pri </w:t>
      </w:r>
      <w:r>
        <w:rPr>
          <w:rFonts w:cstheme="minorHAnsi"/>
        </w:rPr>
        <w:t xml:space="preserve">dojemanju </w:t>
      </w:r>
      <w:proofErr w:type="spellStart"/>
      <w:r>
        <w:rPr>
          <w:rFonts w:cstheme="minorHAnsi"/>
        </w:rPr>
        <w:t>javnonaročniške</w:t>
      </w:r>
      <w:proofErr w:type="spellEnd"/>
      <w:r>
        <w:rPr>
          <w:rFonts w:cstheme="minorHAnsi"/>
        </w:rPr>
        <w:t xml:space="preserve"> terminologije in posledično pri izpolnjevanju obrazca </w:t>
      </w:r>
      <w:r w:rsidR="00AB7784">
        <w:rPr>
          <w:rFonts w:cstheme="minorHAnsi"/>
        </w:rPr>
        <w:t xml:space="preserve">(na primer razlika med </w:t>
      </w:r>
      <w:r w:rsidR="00A45394">
        <w:rPr>
          <w:rFonts w:cstheme="minorHAnsi"/>
        </w:rPr>
        <w:t>ponudniki v skupni ponudbi</w:t>
      </w:r>
      <w:r w:rsidR="00AB7784">
        <w:rPr>
          <w:rFonts w:cstheme="minorHAnsi"/>
        </w:rPr>
        <w:t xml:space="preserve">, podizvajalci in drugimi </w:t>
      </w:r>
      <w:r>
        <w:rPr>
          <w:rFonts w:cstheme="minorHAnsi"/>
        </w:rPr>
        <w:t xml:space="preserve">gospodarskimi </w:t>
      </w:r>
      <w:r w:rsidR="00AB7784">
        <w:rPr>
          <w:rFonts w:cstheme="minorHAnsi"/>
        </w:rPr>
        <w:t>subjekti, na katerih kapacitete se pon</w:t>
      </w:r>
      <w:r>
        <w:rPr>
          <w:rFonts w:cstheme="minorHAnsi"/>
        </w:rPr>
        <w:t xml:space="preserve">udnik sklicuje). Posledično bodo morda </w:t>
      </w:r>
      <w:r w:rsidR="00AB7784">
        <w:rPr>
          <w:rFonts w:cstheme="minorHAnsi"/>
        </w:rPr>
        <w:t>obrazci napačno ali pomanjkljivo izpolnjeni</w:t>
      </w:r>
      <w:r w:rsidR="00F476C1">
        <w:rPr>
          <w:rFonts w:cstheme="minorHAnsi"/>
        </w:rPr>
        <w:t xml:space="preserve"> (v primeru, da ponudnik na nerazumevanje </w:t>
      </w:r>
      <w:r w:rsidR="00A45394">
        <w:rPr>
          <w:rFonts w:cstheme="minorHAnsi"/>
        </w:rPr>
        <w:t xml:space="preserve">naročnika </w:t>
      </w:r>
      <w:r w:rsidR="00F476C1">
        <w:rPr>
          <w:rFonts w:cstheme="minorHAnsi"/>
        </w:rPr>
        <w:t>ne opozori že na portalu</w:t>
      </w:r>
      <w:r w:rsidR="00A45394">
        <w:rPr>
          <w:rFonts w:cstheme="minorHAnsi"/>
        </w:rPr>
        <w:t xml:space="preserve"> javnih naročil</w:t>
      </w:r>
      <w:r w:rsidR="00F476C1">
        <w:rPr>
          <w:rFonts w:cstheme="minorHAnsi"/>
        </w:rPr>
        <w:t>)</w:t>
      </w:r>
      <w:r>
        <w:rPr>
          <w:rFonts w:cstheme="minorHAnsi"/>
        </w:rPr>
        <w:t xml:space="preserve">, naročnik pa bo imel </w:t>
      </w:r>
      <w:r w:rsidR="00A45394">
        <w:rPr>
          <w:rFonts w:cstheme="minorHAnsi"/>
        </w:rPr>
        <w:t xml:space="preserve">v fazi pregleda oziroma ocenjevanja ponudb </w:t>
      </w:r>
      <w:r>
        <w:rPr>
          <w:rFonts w:cstheme="minorHAnsi"/>
        </w:rPr>
        <w:t xml:space="preserve">dodatno delo s pozivanjem ponudnikov na pojasnitve. </w:t>
      </w:r>
      <w:bookmarkStart w:id="0" w:name="_GoBack"/>
      <w:bookmarkEnd w:id="0"/>
    </w:p>
    <w:sectPr w:rsidR="006B775C" w:rsidRPr="006B7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615" w:rsidRDefault="00600615" w:rsidP="00FB0AAF">
      <w:pPr>
        <w:spacing w:after="0" w:line="240" w:lineRule="auto"/>
      </w:pPr>
      <w:r>
        <w:separator/>
      </w:r>
    </w:p>
  </w:endnote>
  <w:endnote w:type="continuationSeparator" w:id="0">
    <w:p w:rsidR="00600615" w:rsidRDefault="00600615" w:rsidP="00FB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615" w:rsidRDefault="00600615" w:rsidP="00FB0AAF">
      <w:pPr>
        <w:spacing w:after="0" w:line="240" w:lineRule="auto"/>
      </w:pPr>
      <w:r>
        <w:separator/>
      </w:r>
    </w:p>
  </w:footnote>
  <w:footnote w:type="continuationSeparator" w:id="0">
    <w:p w:rsidR="00600615" w:rsidRDefault="00600615" w:rsidP="00FB0AAF">
      <w:pPr>
        <w:spacing w:after="0" w:line="240" w:lineRule="auto"/>
      </w:pPr>
      <w:r>
        <w:continuationSeparator/>
      </w:r>
    </w:p>
  </w:footnote>
  <w:footnote w:id="1">
    <w:p w:rsidR="00FB0AAF" w:rsidRDefault="00FB0AAF">
      <w:pPr>
        <w:pStyle w:val="Sprotnaopomba-besedilo"/>
      </w:pPr>
      <w:r>
        <w:rPr>
          <w:rStyle w:val="Sprotnaopomba-sklic"/>
        </w:rPr>
        <w:footnoteRef/>
      </w:r>
      <w:r>
        <w:t xml:space="preserve"> Glej stran 22-23</w:t>
      </w:r>
      <w:r w:rsidR="006B775C">
        <w:t xml:space="preserve"> iz Navodil</w:t>
      </w:r>
      <w:r>
        <w:t xml:space="preserve"> za uporabo Enotnega evropskega dokumenta v zvezi z oddajo javnega naročila – ESPD.</w:t>
      </w:r>
      <w:r w:rsidR="006B775C">
        <w:t xml:space="preserve"> Dostopno na: </w:t>
      </w:r>
      <w:hyperlink r:id="rId1" w:history="1">
        <w:r w:rsidR="006B775C" w:rsidRPr="00DD09B8">
          <w:rPr>
            <w:rStyle w:val="Hiperpovezava"/>
          </w:rPr>
          <w:t>http://www.djn.mju.gov.si/resources/files/obrazci/ESPD/Navodila_za_uporabo_ESPD.pdf</w:t>
        </w:r>
      </w:hyperlink>
      <w:r w:rsidR="006B775C">
        <w:t xml:space="preserve">. </w:t>
      </w:r>
    </w:p>
  </w:footnote>
  <w:footnote w:id="2">
    <w:p w:rsidR="006B775C" w:rsidRDefault="006B775C" w:rsidP="006B775C">
      <w:pPr>
        <w:pStyle w:val="Sprotnaopomba-besedilo"/>
      </w:pPr>
      <w:r>
        <w:rPr>
          <w:rStyle w:val="Sprotnaopomba-sklic"/>
        </w:rPr>
        <w:footnoteRef/>
      </w:r>
      <w:r>
        <w:t xml:space="preserve"> Glej stran 25 iz Navodil za uporabo Enotnega evropskega dokumenta v zvezi z oddajo javnega naročila – ESPD. Dostopno na: </w:t>
      </w:r>
      <w:hyperlink r:id="rId2" w:history="1">
        <w:r w:rsidRPr="00DD09B8">
          <w:rPr>
            <w:rStyle w:val="Hiperpovezava"/>
          </w:rPr>
          <w:t>http://www.djn.mju.gov.si/resources/files/obrazci/ESPD/Navodila_za_uporabo_ESPD.pdf</w:t>
        </w:r>
      </w:hyperlink>
      <w:r>
        <w:t xml:space="preserve">. </w:t>
      </w:r>
    </w:p>
    <w:p w:rsidR="006B775C" w:rsidRDefault="006B775C">
      <w:pPr>
        <w:pStyle w:val="Sprotnaopomba-besedilo"/>
      </w:pPr>
    </w:p>
  </w:footnote>
  <w:footnote w:id="3">
    <w:p w:rsidR="006B775C" w:rsidRDefault="006B775C" w:rsidP="006B775C">
      <w:pPr>
        <w:pStyle w:val="Sprotnaopomba-besedilo"/>
      </w:pPr>
      <w:r>
        <w:rPr>
          <w:rStyle w:val="Sprotnaopomba-sklic"/>
        </w:rPr>
        <w:footnoteRef/>
      </w:r>
      <w:r>
        <w:t xml:space="preserve"> Glej stran 24 iz Navodil za uporabo Enotnega evropskega dokumenta v zvezi z oddajo javnega naročila – ESPD. Dostopno na: </w:t>
      </w:r>
      <w:hyperlink r:id="rId3" w:history="1">
        <w:r w:rsidRPr="00DD09B8">
          <w:rPr>
            <w:rStyle w:val="Hiperpovezava"/>
          </w:rPr>
          <w:t>http://www.djn.mju.gov.si/resources/files/obrazci/ESPD/Navodila_za_uporabo_ESPD.pdf</w:t>
        </w:r>
      </w:hyperlink>
      <w:r>
        <w:t xml:space="preserve">. </w:t>
      </w:r>
    </w:p>
    <w:p w:rsidR="006B775C" w:rsidRDefault="006B775C">
      <w:pPr>
        <w:pStyle w:val="Sprotnaopomba-besedil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93A90"/>
    <w:multiLevelType w:val="hybridMultilevel"/>
    <w:tmpl w:val="ED2C59B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AF"/>
    <w:rsid w:val="00032CA2"/>
    <w:rsid w:val="00061BA7"/>
    <w:rsid w:val="000642B5"/>
    <w:rsid w:val="000A4551"/>
    <w:rsid w:val="0011378D"/>
    <w:rsid w:val="00182ABA"/>
    <w:rsid w:val="00190029"/>
    <w:rsid w:val="0019472E"/>
    <w:rsid w:val="001B523B"/>
    <w:rsid w:val="001B7AE0"/>
    <w:rsid w:val="001D384B"/>
    <w:rsid w:val="00267EC6"/>
    <w:rsid w:val="002A23EF"/>
    <w:rsid w:val="002A6099"/>
    <w:rsid w:val="00337063"/>
    <w:rsid w:val="003452DA"/>
    <w:rsid w:val="00376798"/>
    <w:rsid w:val="003D4C6B"/>
    <w:rsid w:val="003F2BF2"/>
    <w:rsid w:val="00405294"/>
    <w:rsid w:val="0041479B"/>
    <w:rsid w:val="00446C2C"/>
    <w:rsid w:val="00447B71"/>
    <w:rsid w:val="0049762E"/>
    <w:rsid w:val="004B4BC8"/>
    <w:rsid w:val="004C608E"/>
    <w:rsid w:val="004F4261"/>
    <w:rsid w:val="0054204B"/>
    <w:rsid w:val="00544CE8"/>
    <w:rsid w:val="00562764"/>
    <w:rsid w:val="005D112A"/>
    <w:rsid w:val="005F39ED"/>
    <w:rsid w:val="00600615"/>
    <w:rsid w:val="00686DA0"/>
    <w:rsid w:val="006B775C"/>
    <w:rsid w:val="007850DE"/>
    <w:rsid w:val="007B433F"/>
    <w:rsid w:val="007D172B"/>
    <w:rsid w:val="008405A3"/>
    <w:rsid w:val="00892165"/>
    <w:rsid w:val="008C1357"/>
    <w:rsid w:val="008F380C"/>
    <w:rsid w:val="009306A7"/>
    <w:rsid w:val="009516B0"/>
    <w:rsid w:val="009D2883"/>
    <w:rsid w:val="00A40353"/>
    <w:rsid w:val="00A45394"/>
    <w:rsid w:val="00A65D0C"/>
    <w:rsid w:val="00A83DBA"/>
    <w:rsid w:val="00AA409B"/>
    <w:rsid w:val="00AB7784"/>
    <w:rsid w:val="00B14BE0"/>
    <w:rsid w:val="00B6064B"/>
    <w:rsid w:val="00BD3FA8"/>
    <w:rsid w:val="00BF32FC"/>
    <w:rsid w:val="00C635C7"/>
    <w:rsid w:val="00C64199"/>
    <w:rsid w:val="00CB279A"/>
    <w:rsid w:val="00CC36CC"/>
    <w:rsid w:val="00CE102A"/>
    <w:rsid w:val="00CF0254"/>
    <w:rsid w:val="00D43454"/>
    <w:rsid w:val="00D52038"/>
    <w:rsid w:val="00D76FE8"/>
    <w:rsid w:val="00D9589B"/>
    <w:rsid w:val="00E73FD8"/>
    <w:rsid w:val="00E94A0F"/>
    <w:rsid w:val="00EC3D45"/>
    <w:rsid w:val="00ED3BAB"/>
    <w:rsid w:val="00EF5147"/>
    <w:rsid w:val="00F07757"/>
    <w:rsid w:val="00F34693"/>
    <w:rsid w:val="00F40B61"/>
    <w:rsid w:val="00F476C1"/>
    <w:rsid w:val="00F6057B"/>
    <w:rsid w:val="00F658EA"/>
    <w:rsid w:val="00FB0AAF"/>
    <w:rsid w:val="00FC48AE"/>
    <w:rsid w:val="00FD0146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3940D"/>
  <w15:chartTrackingRefBased/>
  <w15:docId w15:val="{8999C14E-808F-40D5-8948-BD9FA8F2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FB0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B0AA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B0AAF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FB0AAF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6B775C"/>
    <w:rPr>
      <w:color w:val="0563C1" w:themeColor="hyperlink"/>
      <w:u w:val="single"/>
    </w:rPr>
  </w:style>
  <w:style w:type="character" w:styleId="Omemba">
    <w:name w:val="Mention"/>
    <w:basedOn w:val="Privzetapisavaodstavka"/>
    <w:uiPriority w:val="99"/>
    <w:semiHidden/>
    <w:unhideWhenUsed/>
    <w:rsid w:val="006B775C"/>
    <w:rPr>
      <w:color w:val="2B579A"/>
      <w:shd w:val="clear" w:color="auto" w:fill="E6E6E6"/>
    </w:rPr>
  </w:style>
  <w:style w:type="paragraph" w:styleId="Odstavekseznama">
    <w:name w:val="List Paragraph"/>
    <w:basedOn w:val="Navaden"/>
    <w:uiPriority w:val="34"/>
    <w:qFormat/>
    <w:rsid w:val="006B775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F3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F39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jn.mju.gov.si/resources/files/obrazci/ESPD/Navodila_za_uporabo_ESPD.pd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jn.mju.gov.si/resources/files/obrazci/ESPD/Navodila_za_uporabo_ESPD.pdf" TargetMode="External"/><Relationship Id="rId2" Type="http://schemas.openxmlformats.org/officeDocument/2006/relationships/hyperlink" Target="http://www.djn.mju.gov.si/resources/files/obrazci/ESPD/Navodila_za_uporabo_ESPD.pdf" TargetMode="External"/><Relationship Id="rId1" Type="http://schemas.openxmlformats.org/officeDocument/2006/relationships/hyperlink" Target="http://www.djn.mju.gov.si/resources/files/obrazci/ESPD/Navodila_za_uporabo_ESPD.pd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A4B8405-847C-45DC-9DD0-5AFCC2B1C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3210</Characters>
  <Application>Microsoft Office Word</Application>
  <DocSecurity>4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Novak</dc:creator>
  <cp:keywords/>
  <dc:description/>
  <cp:lastModifiedBy>Urška Skok Klima</cp:lastModifiedBy>
  <cp:revision>2</cp:revision>
  <dcterms:created xsi:type="dcterms:W3CDTF">2018-02-06T10:55:00Z</dcterms:created>
  <dcterms:modified xsi:type="dcterms:W3CDTF">2018-02-06T10:55:00Z</dcterms:modified>
</cp:coreProperties>
</file>